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8B7" w:rsidRDefault="00EE18C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Инструкция по применению</w:t>
      </w:r>
    </w:p>
    <w:p w:rsidR="008F28B7" w:rsidRDefault="00EE18C7">
      <w:pPr>
        <w:pStyle w:val="a6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Специализированный  </w:t>
      </w:r>
      <w:r>
        <w:rPr>
          <w:rFonts w:eastAsia="DejaVu Sans;Arial" w:cs="DejaVu Sans;Arial"/>
          <w:sz w:val="18"/>
          <w:szCs w:val="18"/>
          <w:lang w:bidi="en-US"/>
        </w:rPr>
        <w:t>пищевой продукт диетического профилактического питания</w:t>
      </w:r>
    </w:p>
    <w:p w:rsidR="008F28B7" w:rsidRDefault="00EE18C7">
      <w:pPr>
        <w:spacing w:line="240" w:lineRule="auto"/>
        <w:jc w:val="center"/>
      </w:pPr>
      <w:proofErr w:type="spellStart"/>
      <w:r>
        <w:rPr>
          <w:b/>
          <w:bCs/>
          <w:sz w:val="26"/>
          <w:szCs w:val="26"/>
        </w:rPr>
        <w:t>Б</w:t>
      </w:r>
      <w:r>
        <w:rPr>
          <w:rFonts w:eastAsia="DejaVu Sans;Arial" w:cs="DejaVu Sans;Arial"/>
          <w:b/>
          <w:bCs/>
          <w:sz w:val="26"/>
          <w:szCs w:val="26"/>
          <w:lang w:bidi="en-US"/>
        </w:rPr>
        <w:t>елково</w:t>
      </w:r>
      <w:proofErr w:type="spellEnd"/>
      <w:r>
        <w:rPr>
          <w:rFonts w:eastAsia="DejaVu Sans;Arial" w:cs="DejaVu Sans;Arial"/>
          <w:b/>
          <w:bCs/>
          <w:sz w:val="26"/>
          <w:szCs w:val="26"/>
          <w:lang w:bidi="en-US"/>
        </w:rPr>
        <w:t>-</w:t>
      </w:r>
      <w:proofErr w:type="spellStart"/>
      <w:r>
        <w:rPr>
          <w:rFonts w:eastAsia="DejaVu Sans;Arial" w:cs="DejaVu Sans;Arial"/>
          <w:b/>
          <w:bCs/>
          <w:sz w:val="26"/>
          <w:szCs w:val="26"/>
          <w:lang w:bidi="en-US"/>
        </w:rPr>
        <w:t>микроэлементно</w:t>
      </w:r>
      <w:proofErr w:type="spellEnd"/>
      <w:r>
        <w:rPr>
          <w:rFonts w:eastAsia="DejaVu Sans;Arial" w:cs="DejaVu Sans;Arial"/>
          <w:b/>
          <w:bCs/>
          <w:sz w:val="26"/>
          <w:szCs w:val="26"/>
          <w:lang w:bidi="en-US"/>
        </w:rPr>
        <w:t>-витаминный комплекс -</w:t>
      </w:r>
      <w:r>
        <w:rPr>
          <w:rFonts w:eastAsia="Times New Roman" w:cs="Times New Roman"/>
          <w:b/>
          <w:bCs/>
          <w:sz w:val="26"/>
          <w:szCs w:val="26"/>
          <w:lang w:eastAsia="ru-RU" w:bidi="ru-RU"/>
        </w:rPr>
        <w:t xml:space="preserve"> икра морских ежей сушёная</w:t>
      </w:r>
    </w:p>
    <w:p w:rsidR="008F28B7" w:rsidRDefault="008F28B7">
      <w:pPr>
        <w:spacing w:line="240" w:lineRule="auto"/>
        <w:jc w:val="center"/>
        <w:rPr>
          <w:rFonts w:eastAsia="Times New Roman" w:cs="Times New Roman"/>
          <w:b/>
          <w:bCs/>
          <w:sz w:val="6"/>
          <w:lang w:eastAsia="ru-RU" w:bidi="ru-RU"/>
        </w:rPr>
      </w:pPr>
    </w:p>
    <w:p w:rsidR="008F28B7" w:rsidRDefault="00EE18C7">
      <w:pPr>
        <w:jc w:val="both"/>
      </w:pPr>
      <w:r>
        <w:rPr>
          <w:rFonts w:eastAsia="DejaVu Sans;Arial" w:cs="DejaVu Sans;Arial"/>
          <w:sz w:val="24"/>
          <w:lang w:bidi="en-US"/>
        </w:rPr>
        <w:t xml:space="preserve"> </w:t>
      </w:r>
      <w:r>
        <w:rPr>
          <w:rFonts w:eastAsia="Liberation Serif;Times New Roma" w:cs="Liberation Serif;Times New Roma"/>
          <w:sz w:val="24"/>
          <w:szCs w:val="20"/>
          <w:lang w:bidi="en-US"/>
        </w:rPr>
        <w:t xml:space="preserve">   </w:t>
      </w:r>
      <w:r>
        <w:rPr>
          <w:rFonts w:eastAsia="Liberation Serif;Times New Roma" w:cs="Liberation Serif;Times New Roma"/>
          <w:sz w:val="24"/>
          <w:lang w:bidi="en-US"/>
        </w:rPr>
        <w:t>Являясь богатым источником:</w:t>
      </w:r>
    </w:p>
    <w:p w:rsidR="008F28B7" w:rsidRDefault="008F28B7">
      <w:pPr>
        <w:rPr>
          <w:b/>
          <w:bCs/>
          <w:sz w:val="20"/>
          <w:szCs w:val="20"/>
        </w:rPr>
      </w:pPr>
    </w:p>
    <w:tbl>
      <w:tblPr>
        <w:tblW w:w="8841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1641"/>
        <w:gridCol w:w="1245"/>
        <w:gridCol w:w="1763"/>
        <w:gridCol w:w="845"/>
      </w:tblGrid>
      <w:tr w:rsidR="008F28B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F28B7" w:rsidRDefault="00EE18C7">
            <w:pPr>
              <w:pStyle w:val="ac"/>
              <w:jc w:val="center"/>
            </w:pPr>
            <w:r>
              <w:rPr>
                <w:b/>
                <w:bCs/>
                <w:sz w:val="12"/>
                <w:szCs w:val="12"/>
              </w:rPr>
              <w:t>Незаменимые аминокислоты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F28B7" w:rsidRDefault="00EE18C7">
            <w:pPr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Омега-3 кислоты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F28B7" w:rsidRDefault="00EE18C7">
            <w:pPr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Омега-6 кислоты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F28B7" w:rsidRDefault="00EE18C7">
            <w:pPr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Микроэлементы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F28B7" w:rsidRDefault="00EE18C7">
            <w:pPr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Витамины</w:t>
            </w:r>
          </w:p>
        </w:tc>
      </w:tr>
      <w:tr w:rsidR="008F28B7">
        <w:tc>
          <w:tcPr>
            <w:tcW w:w="3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F28B7" w:rsidRDefault="00EE18C7">
            <w:pPr>
              <w:spacing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треонин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глицин,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аланин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валин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метионин, изолейцин, лейцин, тирозин,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фенилаланин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гистидин, лизин, триптофан,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цистин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F28B7" w:rsidRDefault="00EE18C7">
            <w:pPr>
              <w:spacing w:line="240" w:lineRule="auto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α-линоленовой,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эйкозапента-еновой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докозагексаеновой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F28B7" w:rsidRDefault="00EE18C7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линолевой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дигомо</w:t>
            </w:r>
            <w:proofErr w:type="spellEnd"/>
            <w:r>
              <w:rPr>
                <w:rFonts w:ascii="Times New Roman" w:hAnsi="Times New Roman"/>
                <w:sz w:val="10"/>
                <w:szCs w:val="10"/>
              </w:rPr>
              <w:t>-γ-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ли-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ноленовой</w:t>
            </w:r>
            <w:proofErr w:type="spellEnd"/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арахидоновой</w:t>
            </w:r>
            <w:proofErr w:type="spellEnd"/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F28B7" w:rsidRPr="00EE18C7" w:rsidRDefault="00EE18C7">
            <w:pPr>
              <w:spacing w:line="240" w:lineRule="auto"/>
              <w:rPr>
                <w:lang w:val="en-US"/>
              </w:rPr>
            </w:pPr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Ca, P, K, Mg, Na, J, Fe, Zn, B, </w:t>
            </w:r>
            <w:proofErr w:type="spellStart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>Cu,V</w:t>
            </w:r>
            <w:proofErr w:type="spellEnd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>Ti</w:t>
            </w:r>
            <w:proofErr w:type="spellEnd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, Cr, Ni,  </w:t>
            </w:r>
            <w:proofErr w:type="spellStart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>Mn</w:t>
            </w:r>
            <w:proofErr w:type="spellEnd"/>
            <w:r w:rsidRPr="00EE18C7">
              <w:rPr>
                <w:rFonts w:ascii="Times New Roman" w:hAnsi="Times New Roman"/>
                <w:sz w:val="12"/>
                <w:szCs w:val="12"/>
                <w:lang w:val="en-US"/>
              </w:rPr>
              <w:t>, Mo, Co, Li</w:t>
            </w:r>
          </w:p>
        </w:tc>
        <w:tc>
          <w:tcPr>
            <w:tcW w:w="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F28B7" w:rsidRDefault="00EE18C7">
            <w:pPr>
              <w:spacing w:line="240" w:lineRule="auto"/>
            </w:pPr>
            <w:r>
              <w:rPr>
                <w:rFonts w:ascii="Times New Roman" w:hAnsi="Times New Roman"/>
                <w:sz w:val="12"/>
                <w:szCs w:val="12"/>
              </w:rPr>
              <w:t>А, D, Е, C, B</w:t>
            </w:r>
            <w:r>
              <w:rPr>
                <w:rFonts w:ascii="Times New Roman" w:hAnsi="Times New Roman"/>
                <w:sz w:val="12"/>
                <w:szCs w:val="12"/>
                <w:vertAlign w:val="subscript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, B</w:t>
            </w:r>
            <w:r>
              <w:rPr>
                <w:rFonts w:ascii="Times New Roman" w:hAnsi="Times New Roman"/>
                <w:sz w:val="12"/>
                <w:szCs w:val="12"/>
                <w:vertAlign w:val="subscript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, В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, В</w:t>
            </w:r>
            <w:r>
              <w:rPr>
                <w:rFonts w:ascii="Times New Roman" w:hAnsi="Times New Roman"/>
                <w:sz w:val="12"/>
                <w:szCs w:val="12"/>
                <w:vertAlign w:val="subscript"/>
              </w:rPr>
              <w:t>12</w:t>
            </w:r>
            <w:r>
              <w:rPr>
                <w:rFonts w:ascii="Times New Roman" w:hAnsi="Times New Roman"/>
                <w:sz w:val="12"/>
                <w:szCs w:val="12"/>
              </w:rPr>
              <w:t>, PP</w:t>
            </w:r>
          </w:p>
        </w:tc>
      </w:tr>
    </w:tbl>
    <w:p w:rsidR="008F28B7" w:rsidRDefault="008F28B7">
      <w:pPr>
        <w:rPr>
          <w:rFonts w:eastAsia="Times New Roman" w:cs="Times New Roman"/>
          <w:i/>
          <w:iCs/>
          <w:sz w:val="24"/>
        </w:rPr>
      </w:pPr>
    </w:p>
    <w:p w:rsidR="008F28B7" w:rsidRDefault="00EE18C7">
      <w:pPr>
        <w:jc w:val="both"/>
      </w:pPr>
      <w:r>
        <w:rPr>
          <w:rFonts w:eastAsia="Times New Roman" w:cs="Times New Roman"/>
          <w:color w:val="00000A"/>
          <w:sz w:val="24"/>
        </w:rPr>
        <w:t xml:space="preserve">а также фосфолипидов, </w:t>
      </w:r>
      <w:proofErr w:type="spellStart"/>
      <w:r>
        <w:rPr>
          <w:rFonts w:eastAsia="Times New Roman" w:cs="Times New Roman"/>
          <w:color w:val="00000A"/>
          <w:sz w:val="24"/>
        </w:rPr>
        <w:t>каротиноидов</w:t>
      </w:r>
      <w:proofErr w:type="spellEnd"/>
      <w:r>
        <w:rPr>
          <w:rFonts w:eastAsia="Times New Roman" w:cs="Times New Roman"/>
          <w:color w:val="00000A"/>
          <w:sz w:val="24"/>
        </w:rPr>
        <w:t>, регуляторных пептидов, хиноидных пигментов и других биологически активных соединений икра морских ежей является уникальным средством для поддержания здоровья и общего тонуса организма,</w:t>
      </w:r>
      <w:r>
        <w:rPr>
          <w:rFonts w:eastAsia="Times New Roman" w:cs="Times New Roman"/>
          <w:color w:val="800000"/>
          <w:sz w:val="24"/>
        </w:rPr>
        <w:t xml:space="preserve"> </w:t>
      </w:r>
      <w:r>
        <w:rPr>
          <w:rFonts w:eastAsia="Times New Roman" w:cs="Times New Roman"/>
          <w:color w:val="00000A"/>
          <w:sz w:val="24"/>
        </w:rPr>
        <w:t xml:space="preserve">нормализации нарушений обмена веществ и ускорения реабилитации после тяжёлых заболеваний. Продукт повышает физическую и умственную работоспособность, а также половую активность. </w:t>
      </w:r>
      <w:r>
        <w:rPr>
          <w:rFonts w:eastAsia="DejaVu Sans;Arial" w:cs="FreeSans;Times New Roman"/>
          <w:color w:val="00000A"/>
          <w:sz w:val="24"/>
        </w:rPr>
        <w:t>Полезные свойства икры морских ежей позволяют отнести её к продуктам наивысшей биологической ценности для профилактического питания.</w:t>
      </w:r>
    </w:p>
    <w:p w:rsidR="008F28B7" w:rsidRDefault="00EE18C7">
      <w:r>
        <w:rPr>
          <w:rFonts w:eastAsia="DejaVu Sans" w:cs="FreeSans"/>
          <w:b/>
          <w:bCs/>
          <w:color w:val="00000A"/>
          <w:sz w:val="22"/>
          <w:szCs w:val="22"/>
        </w:rPr>
        <w:t>Состав:</w:t>
      </w:r>
      <w:r>
        <w:rPr>
          <w:b/>
          <w:sz w:val="20"/>
          <w:szCs w:val="20"/>
        </w:rPr>
        <w:t xml:space="preserve"> </w:t>
      </w:r>
      <w:r>
        <w:rPr>
          <w:rFonts w:eastAsia="Liberation Serif;Times New Roma" w:cs="Liberation Serif;Times New Roma"/>
          <w:color w:val="00000A"/>
          <w:sz w:val="24"/>
          <w:lang w:bidi="en-US"/>
        </w:rPr>
        <w:t>Икра морских ежей  сушёная 100%.</w:t>
      </w:r>
    </w:p>
    <w:p w:rsidR="008F28B7" w:rsidRDefault="00EE18C7">
      <w:pPr>
        <w:jc w:val="both"/>
      </w:pPr>
      <w:r>
        <w:rPr>
          <w:b/>
          <w:sz w:val="24"/>
        </w:rPr>
        <w:t xml:space="preserve">    </w:t>
      </w:r>
      <w:r>
        <w:rPr>
          <w:b/>
          <w:sz w:val="21"/>
          <w:szCs w:val="21"/>
        </w:rPr>
        <w:t>Не содержит ГМО, соли и консервантов.</w:t>
      </w:r>
    </w:p>
    <w:p w:rsidR="008F28B7" w:rsidRDefault="00EE18C7">
      <w:r>
        <w:rPr>
          <w:b/>
          <w:bCs/>
          <w:sz w:val="22"/>
          <w:szCs w:val="22"/>
        </w:rPr>
        <w:t>Пищевая ценность: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  <w:szCs w:val="22"/>
        </w:rPr>
        <w:t>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 </w:t>
      </w:r>
      <w:bookmarkStart w:id="0" w:name="__DdeLink__3703_11685742041"/>
      <w:r>
        <w:rPr>
          <w:sz w:val="22"/>
          <w:szCs w:val="22"/>
        </w:rPr>
        <w:t>на 100 г продукта</w:t>
      </w:r>
      <w:bookmarkEnd w:id="0"/>
      <w:r>
        <w:rPr>
          <w:sz w:val="22"/>
          <w:szCs w:val="22"/>
        </w:rPr>
        <w:t>)</w:t>
      </w:r>
      <w:r>
        <w:rPr>
          <w:sz w:val="24"/>
        </w:rPr>
        <w:br/>
      </w:r>
      <w:r>
        <w:rPr>
          <w:rFonts w:eastAsia="Times New Roman" w:cs="Times New Roman"/>
          <w:sz w:val="20"/>
          <w:szCs w:val="20"/>
        </w:rPr>
        <w:t xml:space="preserve">белки – 55,                                                     </w:t>
      </w:r>
    </w:p>
    <w:p w:rsidR="008F28B7" w:rsidRDefault="00EE18C7">
      <w:r>
        <w:rPr>
          <w:rFonts w:eastAsia="Times New Roman" w:cs="Times New Roman"/>
          <w:sz w:val="20"/>
          <w:szCs w:val="20"/>
        </w:rPr>
        <w:t>жиры – 22,</w:t>
      </w:r>
    </w:p>
    <w:p w:rsidR="008F28B7" w:rsidRDefault="00EE18C7">
      <w:r>
        <w:rPr>
          <w:rFonts w:eastAsia="Times New Roman" w:cs="Times New Roman"/>
          <w:sz w:val="20"/>
          <w:szCs w:val="20"/>
        </w:rPr>
        <w:t>углеводы – 3.</w:t>
      </w:r>
    </w:p>
    <w:p w:rsidR="008F28B7" w:rsidRDefault="00EE18C7">
      <w:r>
        <w:rPr>
          <w:rFonts w:cs="Times New Roman"/>
          <w:sz w:val="20"/>
          <w:szCs w:val="20"/>
        </w:rPr>
        <w:t>Энергетическая ценность: 1676 кДж.</w:t>
      </w:r>
    </w:p>
    <w:p w:rsidR="008F28B7" w:rsidRDefault="00EE18C7">
      <w:pPr>
        <w:jc w:val="both"/>
      </w:pPr>
      <w:r>
        <w:rPr>
          <w:rFonts w:eastAsia="DejaVu Sans" w:cs="FreeSans"/>
          <w:b/>
          <w:bCs/>
          <w:color w:val="00000A"/>
          <w:sz w:val="22"/>
          <w:szCs w:val="22"/>
        </w:rPr>
        <w:t>Показания к применению:</w:t>
      </w:r>
    </w:p>
    <w:p w:rsidR="008F28B7" w:rsidRDefault="00EE18C7">
      <w:pPr>
        <w:numPr>
          <w:ilvl w:val="0"/>
          <w:numId w:val="2"/>
        </w:numPr>
        <w:jc w:val="both"/>
      </w:pPr>
      <w:r>
        <w:rPr>
          <w:rFonts w:eastAsia="Times New Roman" w:cs="Times New Roman"/>
          <w:color w:val="00000A"/>
          <w:sz w:val="22"/>
          <w:szCs w:val="22"/>
        </w:rPr>
        <w:t xml:space="preserve">в качестве </w:t>
      </w:r>
      <w:proofErr w:type="spellStart"/>
      <w:r>
        <w:rPr>
          <w:rFonts w:eastAsia="Times New Roman" w:cs="Times New Roman"/>
          <w:color w:val="00000A"/>
          <w:sz w:val="22"/>
          <w:szCs w:val="22"/>
        </w:rPr>
        <w:t>адаптогенного</w:t>
      </w:r>
      <w:proofErr w:type="spellEnd"/>
      <w:r>
        <w:rPr>
          <w:rFonts w:eastAsia="Times New Roman" w:cs="Times New Roman"/>
          <w:color w:val="00000A"/>
          <w:sz w:val="22"/>
          <w:szCs w:val="22"/>
        </w:rPr>
        <w:t xml:space="preserve"> средства для повышения иммунного статуса и сопротивляемости организма к инфекциям, в реабилитационном периоде после перенесенных заболеваний и операций, при неблагоприятной экологической обстановке, в том числе радиационной; </w:t>
      </w:r>
    </w:p>
    <w:p w:rsidR="008F28B7" w:rsidRDefault="00EE18C7">
      <w:pPr>
        <w:numPr>
          <w:ilvl w:val="0"/>
          <w:numId w:val="1"/>
        </w:numPr>
        <w:jc w:val="both"/>
      </w:pPr>
      <w:r>
        <w:rPr>
          <w:rFonts w:eastAsia="Times New Roman" w:cs="Times New Roman"/>
          <w:sz w:val="22"/>
          <w:szCs w:val="22"/>
        </w:rPr>
        <w:t>для профилактики  заболеваний щитовидной железы, гормональных нарушений, дисфункций половой сферы, повышения потенции;</w:t>
      </w:r>
    </w:p>
    <w:p w:rsidR="008F28B7" w:rsidRDefault="00EE18C7">
      <w:pPr>
        <w:numPr>
          <w:ilvl w:val="0"/>
          <w:numId w:val="1"/>
        </w:numPr>
        <w:jc w:val="both"/>
      </w:pPr>
      <w:r>
        <w:rPr>
          <w:rFonts w:eastAsia="Times New Roman" w:cs="Times New Roman"/>
          <w:sz w:val="22"/>
          <w:szCs w:val="22"/>
        </w:rPr>
        <w:t xml:space="preserve">для стимулирования процессов кроветворения, снижения </w:t>
      </w:r>
      <w:proofErr w:type="spellStart"/>
      <w:r>
        <w:rPr>
          <w:rFonts w:eastAsia="Times New Roman" w:cs="Times New Roman"/>
          <w:sz w:val="22"/>
          <w:szCs w:val="22"/>
        </w:rPr>
        <w:t>тромбообразования</w:t>
      </w:r>
      <w:proofErr w:type="spellEnd"/>
      <w:r>
        <w:rPr>
          <w:rFonts w:eastAsia="Times New Roman" w:cs="Times New Roman"/>
          <w:sz w:val="22"/>
          <w:szCs w:val="22"/>
        </w:rPr>
        <w:t xml:space="preserve">,  восстановления уровня лейкоцитов при </w:t>
      </w:r>
      <w:proofErr w:type="spellStart"/>
      <w:r>
        <w:rPr>
          <w:rFonts w:eastAsia="Times New Roman" w:cs="Times New Roman"/>
          <w:sz w:val="22"/>
          <w:szCs w:val="22"/>
        </w:rPr>
        <w:t>химио</w:t>
      </w:r>
      <w:proofErr w:type="spellEnd"/>
      <w:r>
        <w:rPr>
          <w:rFonts w:eastAsia="Times New Roman" w:cs="Times New Roman"/>
          <w:sz w:val="22"/>
          <w:szCs w:val="22"/>
        </w:rPr>
        <w:t xml:space="preserve">- и лучевой терапии, повышения уровня гемоглобина и эритроцитов в крови; </w:t>
      </w:r>
    </w:p>
    <w:p w:rsidR="008F28B7" w:rsidRDefault="00EE18C7">
      <w:pPr>
        <w:numPr>
          <w:ilvl w:val="0"/>
          <w:numId w:val="1"/>
        </w:numPr>
        <w:jc w:val="both"/>
      </w:pPr>
      <w:r>
        <w:rPr>
          <w:rFonts w:eastAsia="Times New Roman" w:cs="Times New Roman"/>
          <w:sz w:val="22"/>
          <w:szCs w:val="22"/>
        </w:rPr>
        <w:t xml:space="preserve">при болезнях желудочно-кишечного тракта (гастриты, язвы); </w:t>
      </w:r>
    </w:p>
    <w:p w:rsidR="008F28B7" w:rsidRDefault="00EE18C7">
      <w:pPr>
        <w:numPr>
          <w:ilvl w:val="0"/>
          <w:numId w:val="1"/>
        </w:numPr>
        <w:jc w:val="both"/>
      </w:pPr>
      <w:r>
        <w:rPr>
          <w:rFonts w:eastAsia="Times New Roman" w:cs="Times New Roman"/>
          <w:color w:val="00000A"/>
          <w:sz w:val="22"/>
          <w:szCs w:val="22"/>
        </w:rPr>
        <w:t>в качестве профилактического средства при риске опухолевых заболеваний, при мастопатии.</w:t>
      </w:r>
    </w:p>
    <w:p w:rsidR="008F28B7" w:rsidRDefault="00EE18C7">
      <w:pPr>
        <w:jc w:val="both"/>
      </w:pPr>
      <w:r>
        <w:rPr>
          <w:rFonts w:eastAsia="DejaVu Sans" w:cs="FreeSans"/>
          <w:b/>
          <w:bCs/>
          <w:color w:val="00000A"/>
          <w:sz w:val="22"/>
          <w:szCs w:val="22"/>
        </w:rPr>
        <w:t>Способ применения:</w:t>
      </w: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Продукт готов к употреблению. </w:t>
      </w:r>
      <w:r>
        <w:rPr>
          <w:rFonts w:eastAsia="Times New Roman" w:cs="Times New Roman"/>
          <w:color w:val="00000A"/>
          <w:sz w:val="22"/>
          <w:szCs w:val="22"/>
        </w:rPr>
        <w:t xml:space="preserve">Максимальный эффект наблюдается при приеме 10 г  икры в сутки (1 мерная ложка или 2 разовых пакетика по 5 г), которые необходимо распределить на 2-3 приёма. </w:t>
      </w:r>
    </w:p>
    <w:p w:rsidR="008F28B7" w:rsidRDefault="00EE18C7">
      <w:r>
        <w:rPr>
          <w:b/>
          <w:bCs/>
          <w:sz w:val="22"/>
          <w:szCs w:val="22"/>
        </w:rPr>
        <w:t xml:space="preserve">Особые </w:t>
      </w:r>
      <w:proofErr w:type="spellStart"/>
      <w:r>
        <w:rPr>
          <w:b/>
          <w:bCs/>
          <w:sz w:val="22"/>
          <w:szCs w:val="22"/>
        </w:rPr>
        <w:t>указания</w:t>
      </w:r>
      <w:proofErr w:type="gramStart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родукт</w:t>
      </w:r>
      <w:proofErr w:type="spellEnd"/>
      <w:r>
        <w:rPr>
          <w:sz w:val="22"/>
          <w:szCs w:val="22"/>
        </w:rPr>
        <w:t xml:space="preserve"> совместим с любыми лекарственными средствами. Возможна индивидуальная непереносимость</w:t>
      </w:r>
      <w:r>
        <w:rPr>
          <w:sz w:val="24"/>
        </w:rPr>
        <w:t xml:space="preserve">. </w:t>
      </w:r>
    </w:p>
    <w:p w:rsidR="008F28B7" w:rsidRDefault="00EE18C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Условия хранения и срок годности: </w:t>
      </w:r>
      <w:r>
        <w:rPr>
          <w:rFonts w:ascii="Times New Roman" w:hAnsi="Times New Roman"/>
          <w:sz w:val="22"/>
          <w:szCs w:val="22"/>
        </w:rPr>
        <w:t>Хранить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температуре от 0° до +5</w:t>
      </w:r>
      <w:proofErr w:type="gramStart"/>
      <w:r>
        <w:rPr>
          <w:rFonts w:ascii="Times New Roman" w:hAnsi="Times New Roman"/>
          <w:sz w:val="22"/>
          <w:szCs w:val="22"/>
        </w:rPr>
        <w:t>°С</w:t>
      </w:r>
      <w:proofErr w:type="gramEnd"/>
      <w:r>
        <w:rPr>
          <w:rFonts w:ascii="Times New Roman" w:hAnsi="Times New Roman"/>
          <w:sz w:val="22"/>
          <w:szCs w:val="22"/>
        </w:rPr>
        <w:t xml:space="preserve"> не более 6  месяцев, после вскрытия не более 2</w:t>
      </w:r>
      <w:r w:rsidRPr="00EE18C7">
        <w:rPr>
          <w:rFonts w:ascii="Times New Roman" w:hAnsi="Times New Roman"/>
          <w:sz w:val="22"/>
          <w:szCs w:val="22"/>
        </w:rPr>
        <w:t xml:space="preserve"> месяцев. Хранить плотно </w:t>
      </w:r>
      <w:proofErr w:type="gramStart"/>
      <w:r w:rsidRPr="00EE18C7">
        <w:rPr>
          <w:rFonts w:ascii="Times New Roman" w:hAnsi="Times New Roman"/>
          <w:sz w:val="22"/>
          <w:szCs w:val="22"/>
        </w:rPr>
        <w:t>закрытым</w:t>
      </w:r>
      <w:proofErr w:type="gramEnd"/>
      <w:r w:rsidRPr="00EE18C7">
        <w:rPr>
          <w:rFonts w:ascii="Times New Roman" w:hAnsi="Times New Roman"/>
          <w:sz w:val="22"/>
          <w:szCs w:val="22"/>
        </w:rPr>
        <w:t>, исключить попадание влаги. Не замораживать!</w:t>
      </w:r>
    </w:p>
    <w:p w:rsidR="008F28B7" w:rsidRDefault="00EE18C7">
      <w:pPr>
        <w:jc w:val="both"/>
      </w:pPr>
      <w:r>
        <w:rPr>
          <w:b/>
          <w:bCs/>
          <w:sz w:val="22"/>
          <w:szCs w:val="22"/>
        </w:rPr>
        <w:t>Масса нетто</w:t>
      </w:r>
      <w:r>
        <w:rPr>
          <w:sz w:val="22"/>
          <w:szCs w:val="22"/>
        </w:rPr>
        <w:t>:</w:t>
      </w:r>
      <w:r>
        <w:rPr>
          <w:sz w:val="24"/>
        </w:rPr>
        <w:t xml:space="preserve"> </w:t>
      </w:r>
      <w:r>
        <w:rPr>
          <w:sz w:val="22"/>
          <w:szCs w:val="22"/>
        </w:rPr>
        <w:t>250 г или разовые пакеты по 5 г в картонной упаковке.</w:t>
      </w:r>
    </w:p>
    <w:p w:rsidR="008F28B7" w:rsidRDefault="008F28B7">
      <w:pPr>
        <w:jc w:val="both"/>
        <w:rPr>
          <w:sz w:val="6"/>
          <w:szCs w:val="6"/>
        </w:rPr>
      </w:pPr>
    </w:p>
    <w:p w:rsidR="008F28B7" w:rsidRDefault="00EE18C7">
      <w:pPr>
        <w:jc w:val="both"/>
      </w:pPr>
      <w:r>
        <w:rPr>
          <w:b/>
          <w:sz w:val="22"/>
          <w:szCs w:val="22"/>
        </w:rPr>
        <w:t>Изготовитель:</w:t>
      </w:r>
      <w:r>
        <w:rPr>
          <w:sz w:val="24"/>
        </w:rPr>
        <w:t xml:space="preserve"> </w:t>
      </w:r>
      <w:proofErr w:type="gramStart"/>
      <w:r>
        <w:rPr>
          <w:sz w:val="22"/>
          <w:szCs w:val="22"/>
        </w:rPr>
        <w:t xml:space="preserve">ООО "Научно-исследовательский центр "НТР", </w:t>
      </w:r>
      <w:r w:rsidRPr="00EE18C7">
        <w:rPr>
          <w:sz w:val="22"/>
          <w:szCs w:val="22"/>
        </w:rPr>
        <w:t>690105, г. Владив</w:t>
      </w:r>
      <w:r>
        <w:rPr>
          <w:sz w:val="22"/>
          <w:szCs w:val="22"/>
        </w:rPr>
        <w:t xml:space="preserve">осток, ул. Давыдова, д.35, к.25, </w:t>
      </w:r>
      <w:r>
        <w:rPr>
          <w:i/>
          <w:iCs/>
          <w:sz w:val="22"/>
          <w:szCs w:val="22"/>
        </w:rPr>
        <w:t>тел: 8(423) 2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>34-61-44.</w:t>
      </w:r>
      <w:proofErr w:type="gramEnd"/>
    </w:p>
    <w:p w:rsidR="008F28B7" w:rsidRDefault="00EE18C7">
      <w:pPr>
        <w:tabs>
          <w:tab w:val="left" w:pos="1183"/>
        </w:tabs>
        <w:jc w:val="both"/>
      </w:pPr>
      <w:r>
        <w:rPr>
          <w:rFonts w:eastAsia="Times New Roman" w:cs="Times New Roman"/>
          <w:i/>
          <w:iCs/>
          <w:sz w:val="22"/>
          <w:szCs w:val="22"/>
          <w:lang w:bidi="ar-SA"/>
        </w:rPr>
        <w:t xml:space="preserve"> </w:t>
      </w:r>
      <w:r>
        <w:rPr>
          <w:i/>
          <w:iCs/>
          <w:sz w:val="22"/>
          <w:szCs w:val="22"/>
        </w:rPr>
        <w:t>Изготовлено по технологии ООО «</w:t>
      </w:r>
      <w:proofErr w:type="spellStart"/>
      <w:r>
        <w:rPr>
          <w:i/>
          <w:iCs/>
          <w:sz w:val="22"/>
          <w:szCs w:val="22"/>
        </w:rPr>
        <w:t>ЗДРАВА»</w:t>
      </w:r>
      <w:proofErr w:type="gramStart"/>
      <w:r>
        <w:rPr>
          <w:i/>
          <w:iCs/>
          <w:sz w:val="22"/>
          <w:szCs w:val="22"/>
        </w:rPr>
        <w:t>,В</w:t>
      </w:r>
      <w:proofErr w:type="gramEnd"/>
      <w:r>
        <w:rPr>
          <w:i/>
          <w:iCs/>
          <w:sz w:val="22"/>
          <w:szCs w:val="22"/>
        </w:rPr>
        <w:t>ладивосток</w:t>
      </w:r>
      <w:proofErr w:type="spellEnd"/>
      <w:r>
        <w:rPr>
          <w:i/>
          <w:iCs/>
          <w:sz w:val="22"/>
          <w:szCs w:val="22"/>
        </w:rPr>
        <w:t>.</w:t>
      </w:r>
      <w:r>
        <w:rPr>
          <w:i/>
          <w:iCs/>
          <w:sz w:val="24"/>
        </w:rPr>
        <w:t xml:space="preserve"> </w:t>
      </w:r>
    </w:p>
    <w:p w:rsidR="008F28B7" w:rsidRDefault="008F28B7">
      <w:pPr>
        <w:jc w:val="both"/>
        <w:rPr>
          <w:b/>
          <w:bCs/>
          <w:i/>
          <w:iCs/>
          <w:lang w:eastAsia="ru-RU"/>
        </w:rPr>
      </w:pPr>
    </w:p>
    <w:p w:rsidR="008F28B7" w:rsidRDefault="00EE18C7">
      <w:pPr>
        <w:jc w:val="both"/>
      </w:pPr>
      <w:r>
        <w:rPr>
          <w:b/>
          <w:bCs/>
          <w:i/>
          <w:iCs/>
          <w:sz w:val="16"/>
          <w:szCs w:val="16"/>
          <w:lang w:eastAsia="ru-RU"/>
        </w:rPr>
        <w:t xml:space="preserve">Свидетельство о государственной регистрации №               </w:t>
      </w:r>
      <w:proofErr w:type="gramStart"/>
      <w:r>
        <w:rPr>
          <w:b/>
          <w:bCs/>
          <w:i/>
          <w:iCs/>
          <w:sz w:val="16"/>
          <w:szCs w:val="16"/>
          <w:lang w:eastAsia="ru-RU"/>
        </w:rPr>
        <w:t>от</w:t>
      </w:r>
      <w:proofErr w:type="gramEnd"/>
      <w:r>
        <w:rPr>
          <w:b/>
          <w:bCs/>
          <w:i/>
          <w:iCs/>
          <w:sz w:val="20"/>
          <w:szCs w:val="20"/>
        </w:rPr>
        <w:t xml:space="preserve">           </w:t>
      </w:r>
    </w:p>
    <w:p w:rsidR="008F28B7" w:rsidRDefault="008F28B7">
      <w:pPr>
        <w:jc w:val="both"/>
        <w:rPr>
          <w:b/>
          <w:bCs/>
          <w:i/>
          <w:iCs/>
          <w:sz w:val="20"/>
          <w:szCs w:val="20"/>
        </w:rPr>
      </w:pPr>
    </w:p>
    <w:p w:rsidR="008F28B7" w:rsidRDefault="008F28B7">
      <w:pPr>
        <w:jc w:val="both"/>
        <w:rPr>
          <w:b/>
          <w:bCs/>
          <w:i/>
          <w:iCs/>
          <w:sz w:val="20"/>
          <w:szCs w:val="20"/>
        </w:rPr>
      </w:pPr>
    </w:p>
    <w:p w:rsidR="008F28B7" w:rsidRDefault="00EE18C7">
      <w:pPr>
        <w:contextualSpacing/>
        <w:jc w:val="both"/>
      </w:pP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r>
        <w:rPr>
          <w:sz w:val="24"/>
          <w:lang w:eastAsia="ru-RU"/>
        </w:rPr>
        <w:tab/>
      </w:r>
      <w:bookmarkStart w:id="1" w:name="_GoBack"/>
      <w:bookmarkEnd w:id="1"/>
    </w:p>
    <w:sectPr w:rsidR="008F28B7">
      <w:pgSz w:w="11906" w:h="16838"/>
      <w:pgMar w:top="567" w:right="567" w:bottom="567" w:left="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</w:font>
  <w:font w:name="DejaVu Sans;Arial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E41"/>
    <w:multiLevelType w:val="multilevel"/>
    <w:tmpl w:val="168C6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D57435"/>
    <w:multiLevelType w:val="multilevel"/>
    <w:tmpl w:val="B5B69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E228C2"/>
    <w:multiLevelType w:val="multilevel"/>
    <w:tmpl w:val="8BF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7"/>
    <w:rsid w:val="008F28B7"/>
    <w:rsid w:val="00B70914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FreeSans" w:eastAsia="Arial" w:hAnsi="FreeSans" w:cs="Liberation Sans"/>
      <w:color w:val="000000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D73AF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Symbol"/>
      <w:b/>
      <w:sz w:val="20"/>
      <w:szCs w:val="28"/>
    </w:rPr>
  </w:style>
  <w:style w:type="character" w:customStyle="1" w:styleId="ListLabel2">
    <w:name w:val="ListLabel 2"/>
    <w:qFormat/>
    <w:rPr>
      <w:rFonts w:cs="Symbol"/>
      <w:b/>
      <w:sz w:val="20"/>
      <w:szCs w:val="28"/>
    </w:rPr>
  </w:style>
  <w:style w:type="character" w:customStyle="1" w:styleId="ListLabel3">
    <w:name w:val="ListLabel 3"/>
    <w:qFormat/>
    <w:rPr>
      <w:rFonts w:cs="Symbol"/>
      <w:b/>
      <w:sz w:val="20"/>
      <w:szCs w:val="28"/>
    </w:rPr>
  </w:style>
  <w:style w:type="character" w:customStyle="1" w:styleId="ListLabel4">
    <w:name w:val="ListLabel 4"/>
    <w:qFormat/>
    <w:rPr>
      <w:rFonts w:cs="Symbol"/>
      <w:b/>
      <w:sz w:val="20"/>
      <w:szCs w:val="28"/>
    </w:rPr>
  </w:style>
  <w:style w:type="character" w:customStyle="1" w:styleId="ListLabel5">
    <w:name w:val="ListLabel 5"/>
    <w:qFormat/>
    <w:rPr>
      <w:rFonts w:cs="Symbol"/>
      <w:b/>
      <w:sz w:val="20"/>
      <w:szCs w:val="28"/>
    </w:rPr>
  </w:style>
  <w:style w:type="character" w:customStyle="1" w:styleId="ListLabel6">
    <w:name w:val="ListLabel 6"/>
    <w:qFormat/>
    <w:rPr>
      <w:rFonts w:cs="Symbol"/>
      <w:b/>
      <w:sz w:val="20"/>
      <w:szCs w:val="28"/>
    </w:rPr>
  </w:style>
  <w:style w:type="character" w:customStyle="1" w:styleId="ListLabel7">
    <w:name w:val="ListLabel 7"/>
    <w:qFormat/>
    <w:rPr>
      <w:rFonts w:cs="Symbol"/>
      <w:b w:val="0"/>
      <w:sz w:val="20"/>
      <w:szCs w:val="28"/>
    </w:rPr>
  </w:style>
  <w:style w:type="character" w:customStyle="1" w:styleId="ListLabel8">
    <w:name w:val="ListLabel 8"/>
    <w:qFormat/>
    <w:rPr>
      <w:rFonts w:cs="Symbol"/>
      <w:b w:val="0"/>
      <w:sz w:val="20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 w:bidi="ar-S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">
    <w:name w:val="WW-Заголовок"/>
    <w:basedOn w:val="a"/>
    <w:qFormat/>
    <w:pPr>
      <w:jc w:val="center"/>
    </w:pPr>
    <w:rPr>
      <w:b/>
      <w:sz w:val="44"/>
    </w:rPr>
  </w:style>
  <w:style w:type="paragraph" w:styleId="aa">
    <w:name w:val="Subtitle"/>
    <w:basedOn w:val="a5"/>
    <w:qFormat/>
    <w:pPr>
      <w:jc w:val="center"/>
    </w:pPr>
    <w:rPr>
      <w:i/>
      <w:iCs/>
    </w:rPr>
  </w:style>
  <w:style w:type="paragraph" w:styleId="ab">
    <w:name w:val="Balloon Text"/>
    <w:basedOn w:val="a"/>
    <w:uiPriority w:val="99"/>
    <w:semiHidden/>
    <w:unhideWhenUsed/>
    <w:qFormat/>
    <w:rsid w:val="001D73AF"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FreeSans" w:eastAsia="Arial" w:hAnsi="FreeSans" w:cs="Liberation Sans"/>
      <w:color w:val="000000"/>
      <w:sz w:val="3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1D73AF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Pr>
      <w:rFonts w:cs="Symbol"/>
      <w:b/>
      <w:sz w:val="20"/>
      <w:szCs w:val="28"/>
    </w:rPr>
  </w:style>
  <w:style w:type="character" w:customStyle="1" w:styleId="ListLabel2">
    <w:name w:val="ListLabel 2"/>
    <w:qFormat/>
    <w:rPr>
      <w:rFonts w:cs="Symbol"/>
      <w:b/>
      <w:sz w:val="20"/>
      <w:szCs w:val="28"/>
    </w:rPr>
  </w:style>
  <w:style w:type="character" w:customStyle="1" w:styleId="ListLabel3">
    <w:name w:val="ListLabel 3"/>
    <w:qFormat/>
    <w:rPr>
      <w:rFonts w:cs="Symbol"/>
      <w:b/>
      <w:sz w:val="20"/>
      <w:szCs w:val="28"/>
    </w:rPr>
  </w:style>
  <w:style w:type="character" w:customStyle="1" w:styleId="ListLabel4">
    <w:name w:val="ListLabel 4"/>
    <w:qFormat/>
    <w:rPr>
      <w:rFonts w:cs="Symbol"/>
      <w:b/>
      <w:sz w:val="20"/>
      <w:szCs w:val="28"/>
    </w:rPr>
  </w:style>
  <w:style w:type="character" w:customStyle="1" w:styleId="ListLabel5">
    <w:name w:val="ListLabel 5"/>
    <w:qFormat/>
    <w:rPr>
      <w:rFonts w:cs="Symbol"/>
      <w:b/>
      <w:sz w:val="20"/>
      <w:szCs w:val="28"/>
    </w:rPr>
  </w:style>
  <w:style w:type="character" w:customStyle="1" w:styleId="ListLabel6">
    <w:name w:val="ListLabel 6"/>
    <w:qFormat/>
    <w:rPr>
      <w:rFonts w:cs="Symbol"/>
      <w:b/>
      <w:sz w:val="20"/>
      <w:szCs w:val="28"/>
    </w:rPr>
  </w:style>
  <w:style w:type="character" w:customStyle="1" w:styleId="ListLabel7">
    <w:name w:val="ListLabel 7"/>
    <w:qFormat/>
    <w:rPr>
      <w:rFonts w:cs="Symbol"/>
      <w:b w:val="0"/>
      <w:sz w:val="20"/>
      <w:szCs w:val="28"/>
    </w:rPr>
  </w:style>
  <w:style w:type="character" w:customStyle="1" w:styleId="ListLabel8">
    <w:name w:val="ListLabel 8"/>
    <w:qFormat/>
    <w:rPr>
      <w:rFonts w:cs="Symbol"/>
      <w:b w:val="0"/>
      <w:sz w:val="20"/>
      <w:szCs w:val="2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 w:bidi="ar-SA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">
    <w:name w:val="WW-Заголовок"/>
    <w:basedOn w:val="a"/>
    <w:qFormat/>
    <w:pPr>
      <w:jc w:val="center"/>
    </w:pPr>
    <w:rPr>
      <w:b/>
      <w:sz w:val="44"/>
    </w:rPr>
  </w:style>
  <w:style w:type="paragraph" w:styleId="aa">
    <w:name w:val="Subtitle"/>
    <w:basedOn w:val="a5"/>
    <w:qFormat/>
    <w:pPr>
      <w:jc w:val="center"/>
    </w:pPr>
    <w:rPr>
      <w:i/>
      <w:iCs/>
    </w:rPr>
  </w:style>
  <w:style w:type="paragraph" w:styleId="ab">
    <w:name w:val="Balloon Text"/>
    <w:basedOn w:val="a"/>
    <w:uiPriority w:val="99"/>
    <w:semiHidden/>
    <w:unhideWhenUsed/>
    <w:qFormat/>
    <w:rsid w:val="001D73AF"/>
    <w:rPr>
      <w:rFonts w:ascii="Segoe UI" w:hAnsi="Segoe UI" w:cs="Mangal"/>
      <w:sz w:val="18"/>
      <w:szCs w:val="16"/>
    </w:rPr>
  </w:style>
  <w:style w:type="paragraph" w:customStyle="1" w:styleId="ac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15269</TotalTime>
  <Pages>1</Pages>
  <Words>442</Words>
  <Characters>2523</Characters>
  <Application>Microsoft Office Word</Application>
  <DocSecurity>0</DocSecurity>
  <Lines>21</Lines>
  <Paragraphs>5</Paragraphs>
  <ScaleCrop>false</ScaleCrop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User</cp:lastModifiedBy>
  <cp:revision>31</cp:revision>
  <cp:lastPrinted>2019-06-20T00:10:00Z</cp:lastPrinted>
  <dcterms:created xsi:type="dcterms:W3CDTF">2015-09-28T08:49:00Z</dcterms:created>
  <dcterms:modified xsi:type="dcterms:W3CDTF">2020-07-23T23:59:00Z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